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2F38B" w14:textId="12287025" w:rsidR="00D51243" w:rsidRPr="0072141C" w:rsidRDefault="00D51243" w:rsidP="00A346F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72141C">
        <w:rPr>
          <w:rFonts w:asciiTheme="minorHAnsi" w:hAnsiTheme="minorHAnsi" w:cstheme="minorHAnsi"/>
          <w:b/>
          <w:bCs/>
        </w:rPr>
        <w:t xml:space="preserve">Setkání zástupců obcí Regionu Slezská brána se </w:t>
      </w:r>
      <w:r w:rsidR="009E7540" w:rsidRPr="0072141C">
        <w:rPr>
          <w:rFonts w:asciiTheme="minorHAnsi" w:hAnsiTheme="minorHAnsi" w:cstheme="minorHAnsi"/>
          <w:b/>
          <w:bCs/>
        </w:rPr>
        <w:t>1</w:t>
      </w:r>
      <w:r w:rsidR="0072141C" w:rsidRPr="0072141C">
        <w:rPr>
          <w:rFonts w:asciiTheme="minorHAnsi" w:hAnsiTheme="minorHAnsi" w:cstheme="minorHAnsi"/>
          <w:b/>
          <w:bCs/>
        </w:rPr>
        <w:t>6</w:t>
      </w:r>
      <w:r w:rsidRPr="0072141C">
        <w:rPr>
          <w:rFonts w:asciiTheme="minorHAnsi" w:hAnsiTheme="minorHAnsi" w:cstheme="minorHAnsi"/>
          <w:b/>
          <w:bCs/>
        </w:rPr>
        <w:t xml:space="preserve">. </w:t>
      </w:r>
      <w:r w:rsidR="0072141C" w:rsidRPr="0072141C">
        <w:rPr>
          <w:rFonts w:asciiTheme="minorHAnsi" w:hAnsiTheme="minorHAnsi" w:cstheme="minorHAnsi"/>
          <w:b/>
          <w:bCs/>
        </w:rPr>
        <w:t>listopadu</w:t>
      </w:r>
      <w:r w:rsidRPr="0072141C">
        <w:rPr>
          <w:rFonts w:asciiTheme="minorHAnsi" w:hAnsiTheme="minorHAnsi" w:cstheme="minorHAnsi"/>
          <w:b/>
          <w:bCs/>
        </w:rPr>
        <w:t xml:space="preserve"> 2023 uskutečnilo </w:t>
      </w:r>
      <w:r w:rsidR="006E6BC8" w:rsidRPr="0072141C">
        <w:rPr>
          <w:rFonts w:asciiTheme="minorHAnsi" w:hAnsiTheme="minorHAnsi" w:cstheme="minorHAnsi"/>
          <w:b/>
          <w:bCs/>
        </w:rPr>
        <w:t>v</w:t>
      </w:r>
      <w:r w:rsidR="0072141C" w:rsidRPr="0072141C">
        <w:rPr>
          <w:rFonts w:asciiTheme="minorHAnsi" w:hAnsiTheme="minorHAnsi" w:cstheme="minorHAnsi"/>
          <w:b/>
          <w:bCs/>
        </w:rPr>
        <w:t xml:space="preserve"> Nižních Lhotách</w:t>
      </w:r>
    </w:p>
    <w:p w14:paraId="49D1F590" w14:textId="4D449AFF" w:rsidR="00561515" w:rsidRPr="0072141C" w:rsidRDefault="00E227B6" w:rsidP="00A346F6">
      <w:pPr>
        <w:spacing w:line="276" w:lineRule="auto"/>
        <w:jc w:val="both"/>
        <w:rPr>
          <w:rFonts w:asciiTheme="minorHAnsi" w:hAnsiTheme="minorHAnsi" w:cstheme="minorHAnsi"/>
        </w:rPr>
      </w:pPr>
      <w:r w:rsidRPr="0072141C">
        <w:rPr>
          <w:rFonts w:asciiTheme="minorHAnsi" w:hAnsiTheme="minorHAnsi" w:cstheme="minorHAnsi"/>
        </w:rPr>
        <w:br/>
      </w:r>
      <w:r w:rsidR="00C35953" w:rsidRPr="0072141C">
        <w:rPr>
          <w:rFonts w:asciiTheme="minorHAnsi" w:hAnsiTheme="minorHAnsi" w:cstheme="minorHAnsi"/>
        </w:rPr>
        <w:t xml:space="preserve">(Paskov, </w:t>
      </w:r>
      <w:r w:rsidR="0072141C" w:rsidRPr="0072141C">
        <w:rPr>
          <w:rFonts w:asciiTheme="minorHAnsi" w:hAnsiTheme="minorHAnsi" w:cstheme="minorHAnsi"/>
        </w:rPr>
        <w:t>20</w:t>
      </w:r>
      <w:r w:rsidR="00C35953" w:rsidRPr="0072141C">
        <w:rPr>
          <w:rFonts w:asciiTheme="minorHAnsi" w:hAnsiTheme="minorHAnsi" w:cstheme="minorHAnsi"/>
        </w:rPr>
        <w:t>.</w:t>
      </w:r>
      <w:r w:rsidR="0072141C" w:rsidRPr="0072141C">
        <w:rPr>
          <w:rFonts w:asciiTheme="minorHAnsi" w:hAnsiTheme="minorHAnsi" w:cstheme="minorHAnsi"/>
        </w:rPr>
        <w:t>11</w:t>
      </w:r>
      <w:r w:rsidR="00C35953" w:rsidRPr="0072141C">
        <w:rPr>
          <w:rFonts w:asciiTheme="minorHAnsi" w:hAnsiTheme="minorHAnsi" w:cstheme="minorHAnsi"/>
        </w:rPr>
        <w:t>.202</w:t>
      </w:r>
      <w:r w:rsidR="00D51243" w:rsidRPr="0072141C">
        <w:rPr>
          <w:rFonts w:asciiTheme="minorHAnsi" w:hAnsiTheme="minorHAnsi" w:cstheme="minorHAnsi"/>
        </w:rPr>
        <w:t>3</w:t>
      </w:r>
      <w:r w:rsidR="00C35953" w:rsidRPr="0072141C">
        <w:rPr>
          <w:rFonts w:asciiTheme="minorHAnsi" w:hAnsiTheme="minorHAnsi" w:cstheme="minorHAnsi"/>
        </w:rPr>
        <w:t>)</w:t>
      </w:r>
      <w:r w:rsidRPr="0072141C">
        <w:rPr>
          <w:rFonts w:asciiTheme="minorHAnsi" w:hAnsiTheme="minorHAnsi" w:cstheme="minorHAnsi"/>
        </w:rPr>
        <w:t xml:space="preserve"> </w:t>
      </w:r>
      <w:r w:rsidR="000178FB" w:rsidRPr="0072141C">
        <w:rPr>
          <w:rFonts w:asciiTheme="minorHAnsi" w:hAnsiTheme="minorHAnsi" w:cstheme="minorHAnsi"/>
        </w:rPr>
        <w:t>–</w:t>
      </w:r>
      <w:r w:rsidRPr="0072141C">
        <w:rPr>
          <w:rFonts w:asciiTheme="minorHAnsi" w:hAnsiTheme="minorHAnsi" w:cstheme="minorHAnsi"/>
        </w:rPr>
        <w:t xml:space="preserve"> </w:t>
      </w:r>
      <w:r w:rsidR="00D51243" w:rsidRPr="0072141C">
        <w:rPr>
          <w:rFonts w:asciiTheme="minorHAnsi" w:hAnsiTheme="minorHAnsi" w:cstheme="minorHAnsi"/>
        </w:rPr>
        <w:t xml:space="preserve">Zástupci členských obcí Regionu Slezská brána v </w:t>
      </w:r>
      <w:r w:rsidR="00A607F4">
        <w:rPr>
          <w:rFonts w:asciiTheme="minorHAnsi" w:hAnsiTheme="minorHAnsi" w:cstheme="minorHAnsi"/>
        </w:rPr>
        <w:t>listopadu</w:t>
      </w:r>
      <w:r w:rsidR="00D51243" w:rsidRPr="0072141C">
        <w:rPr>
          <w:rFonts w:asciiTheme="minorHAnsi" w:hAnsiTheme="minorHAnsi" w:cstheme="minorHAnsi"/>
        </w:rPr>
        <w:t xml:space="preserve"> zavítali na své pravidelné zasedání do </w:t>
      </w:r>
      <w:r w:rsidR="0072141C" w:rsidRPr="0072141C">
        <w:rPr>
          <w:rFonts w:asciiTheme="minorHAnsi" w:hAnsiTheme="minorHAnsi" w:cstheme="minorHAnsi"/>
        </w:rPr>
        <w:t>obce Nižní Lhoty</w:t>
      </w:r>
      <w:r w:rsidR="00D51243" w:rsidRPr="0072141C">
        <w:rPr>
          <w:rFonts w:asciiTheme="minorHAnsi" w:hAnsiTheme="minorHAnsi" w:cstheme="minorHAnsi"/>
        </w:rPr>
        <w:t>.</w:t>
      </w:r>
    </w:p>
    <w:p w14:paraId="35912379" w14:textId="77777777" w:rsidR="00C35953" w:rsidRPr="0072141C" w:rsidRDefault="00C35953" w:rsidP="00A346F6">
      <w:pPr>
        <w:spacing w:line="276" w:lineRule="auto"/>
        <w:jc w:val="both"/>
        <w:rPr>
          <w:rFonts w:asciiTheme="minorHAnsi" w:hAnsiTheme="minorHAnsi" w:cstheme="minorHAnsi"/>
        </w:rPr>
      </w:pPr>
    </w:p>
    <w:p w14:paraId="1E82B46D" w14:textId="77777777" w:rsidR="0072141C" w:rsidRPr="00B82C37" w:rsidRDefault="0072141C" w:rsidP="0072141C">
      <w:pPr>
        <w:spacing w:line="276" w:lineRule="auto"/>
        <w:rPr>
          <w:rFonts w:asciiTheme="minorHAnsi" w:hAnsiTheme="minorHAnsi" w:cstheme="minorHAnsi"/>
        </w:rPr>
      </w:pPr>
      <w:r w:rsidRPr="00B82C37">
        <w:rPr>
          <w:rFonts w:asciiTheme="minorHAnsi" w:hAnsiTheme="minorHAnsi" w:cstheme="minorHAnsi"/>
        </w:rPr>
        <w:t xml:space="preserve">Toto zasedání navštívila také RNDr. Helena </w:t>
      </w:r>
      <w:proofErr w:type="spellStart"/>
      <w:r w:rsidRPr="00B82C37">
        <w:rPr>
          <w:rFonts w:asciiTheme="minorHAnsi" w:hAnsiTheme="minorHAnsi" w:cstheme="minorHAnsi"/>
        </w:rPr>
        <w:t>Pešatová</w:t>
      </w:r>
      <w:proofErr w:type="spellEnd"/>
      <w:r w:rsidRPr="00B82C37">
        <w:rPr>
          <w:rFonts w:asciiTheme="minorHAnsi" w:hAnsiTheme="minorHAnsi" w:cstheme="minorHAnsi"/>
        </w:rPr>
        <w:t xml:space="preserve">, senátorka pro volební obvod </w:t>
      </w:r>
    </w:p>
    <w:p w14:paraId="000F39FA" w14:textId="720A0B0F" w:rsidR="0072141C" w:rsidRDefault="0072141C" w:rsidP="0072141C">
      <w:pPr>
        <w:spacing w:line="276" w:lineRule="auto"/>
        <w:jc w:val="both"/>
        <w:rPr>
          <w:rFonts w:asciiTheme="minorHAnsi" w:hAnsiTheme="minorHAnsi" w:cstheme="minorHAnsi"/>
        </w:rPr>
      </w:pPr>
      <w:r w:rsidRPr="00B82C37">
        <w:rPr>
          <w:rFonts w:asciiTheme="minorHAnsi" w:hAnsiTheme="minorHAnsi" w:cstheme="minorHAnsi"/>
        </w:rPr>
        <w:t xml:space="preserve">Frýdek-Místek, pod který spadá většina obcí našeho regionu. </w:t>
      </w:r>
      <w:r>
        <w:rPr>
          <w:rFonts w:asciiTheme="minorHAnsi" w:hAnsiTheme="minorHAnsi" w:cstheme="minorHAnsi"/>
        </w:rPr>
        <w:t>Paní senátorka přítomné informovala o výsledku petice za zachování dětského oddělení Nemocnice Frýdek-Místek, které stále funguje. „</w:t>
      </w:r>
      <w:r w:rsidRPr="0072141C">
        <w:rPr>
          <w:rFonts w:asciiTheme="minorHAnsi" w:hAnsiTheme="minorHAnsi" w:cstheme="minorHAnsi"/>
          <w:i/>
          <w:iCs/>
        </w:rPr>
        <w:t>Problematická zůstává lékařská pohotov</w:t>
      </w:r>
      <w:r>
        <w:rPr>
          <w:rFonts w:asciiTheme="minorHAnsi" w:hAnsiTheme="minorHAnsi" w:cstheme="minorHAnsi"/>
          <w:i/>
          <w:iCs/>
        </w:rPr>
        <w:t>o</w:t>
      </w:r>
      <w:r w:rsidRPr="0072141C">
        <w:rPr>
          <w:rFonts w:asciiTheme="minorHAnsi" w:hAnsiTheme="minorHAnsi" w:cstheme="minorHAnsi"/>
          <w:i/>
          <w:iCs/>
        </w:rPr>
        <w:t>stní služba pro děti, která je aktuálně v provozu 4 dny v týdnu,</w:t>
      </w:r>
      <w:r>
        <w:rPr>
          <w:rFonts w:asciiTheme="minorHAnsi" w:hAnsiTheme="minorHAnsi" w:cstheme="minorHAnsi"/>
        </w:rPr>
        <w:t xml:space="preserve">“ dodala paní senátorka </w:t>
      </w:r>
      <w:proofErr w:type="spellStart"/>
      <w:r>
        <w:rPr>
          <w:rFonts w:asciiTheme="minorHAnsi" w:hAnsiTheme="minorHAnsi" w:cstheme="minorHAnsi"/>
        </w:rPr>
        <w:t>Pešatová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5CE8B461" w14:textId="3C3C04D2" w:rsidR="0072141C" w:rsidRPr="0072141C" w:rsidRDefault="00E67FDA" w:rsidP="0072141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Paní senátorka</w:t>
      </w:r>
      <w:r w:rsidR="0072141C">
        <w:rPr>
          <w:rFonts w:asciiTheme="minorHAnsi" w:hAnsiTheme="minorHAnsi" w:cstheme="minorHAnsi"/>
        </w:rPr>
        <w:t xml:space="preserve"> informovala o </w:t>
      </w:r>
      <w:r>
        <w:rPr>
          <w:rFonts w:asciiTheme="minorHAnsi" w:hAnsiTheme="minorHAnsi" w:cstheme="minorHAnsi"/>
        </w:rPr>
        <w:t>nasazení mobilních vah pro nákladní automobily</w:t>
      </w:r>
      <w:r w:rsidRPr="007974CD">
        <w:rPr>
          <w:rFonts w:asciiTheme="minorHAnsi" w:hAnsiTheme="minorHAnsi" w:cstheme="minorHAnsi"/>
        </w:rPr>
        <w:t>, na které přispěl</w:t>
      </w:r>
      <w:r w:rsidR="00D749C9">
        <w:rPr>
          <w:rFonts w:asciiTheme="minorHAnsi" w:hAnsiTheme="minorHAnsi" w:cstheme="minorHAnsi"/>
        </w:rPr>
        <w:t>y také obce</w:t>
      </w:r>
      <w:r w:rsidRPr="007974CD">
        <w:rPr>
          <w:rFonts w:asciiTheme="minorHAnsi" w:hAnsiTheme="minorHAnsi" w:cstheme="minorHAnsi"/>
        </w:rPr>
        <w:t xml:space="preserve"> Region</w:t>
      </w:r>
      <w:r w:rsidR="00D749C9">
        <w:rPr>
          <w:rFonts w:asciiTheme="minorHAnsi" w:hAnsiTheme="minorHAnsi" w:cstheme="minorHAnsi"/>
        </w:rPr>
        <w:t>u</w:t>
      </w:r>
      <w:r w:rsidRPr="007974CD">
        <w:rPr>
          <w:rFonts w:asciiTheme="minorHAnsi" w:hAnsiTheme="minorHAnsi" w:cstheme="minorHAnsi"/>
        </w:rPr>
        <w:t xml:space="preserve"> Slezská brána. </w:t>
      </w:r>
      <w:r>
        <w:rPr>
          <w:rFonts w:asciiTheme="minorHAnsi" w:hAnsiTheme="minorHAnsi" w:cstheme="minorHAnsi"/>
        </w:rPr>
        <w:t xml:space="preserve"> Za I. pololetí roku 2023 se vážilo 529x, bylo uděleno 111 pokut ve výši 1.743.000 Kč a uloženo 117 kaucí v částce 2.836.999 Kč. Nejčastěji se </w:t>
      </w:r>
      <w:r w:rsidR="007974CD">
        <w:rPr>
          <w:rFonts w:asciiTheme="minorHAnsi" w:hAnsiTheme="minorHAnsi" w:cstheme="minorHAnsi"/>
        </w:rPr>
        <w:t>váží</w:t>
      </w:r>
      <w:r>
        <w:rPr>
          <w:rFonts w:asciiTheme="minorHAnsi" w:hAnsiTheme="minorHAnsi" w:cstheme="minorHAnsi"/>
        </w:rPr>
        <w:t xml:space="preserve"> u průmyslových zón </w:t>
      </w:r>
      <w:r w:rsidR="00D749C9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 Nošovicích a </w:t>
      </w:r>
      <w:r w:rsidR="00D749C9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>Paskově.</w:t>
      </w:r>
    </w:p>
    <w:p w14:paraId="224374E5" w14:textId="77777777" w:rsidR="00D749C9" w:rsidRDefault="00D749C9" w:rsidP="002E1B16">
      <w:pPr>
        <w:spacing w:line="276" w:lineRule="auto"/>
        <w:jc w:val="both"/>
        <w:rPr>
          <w:rFonts w:asciiTheme="minorHAnsi" w:hAnsiTheme="minorHAnsi" w:cstheme="minorHAnsi"/>
        </w:rPr>
      </w:pPr>
    </w:p>
    <w:p w14:paraId="29E4B831" w14:textId="2DAD98ED" w:rsidR="00D749C9" w:rsidRDefault="00D749C9" w:rsidP="002E1B1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programu jednání byl rovněž společný nákup energií v r. 2024, které některé obce a jejich příspěvkové organizace úspěšně využívají již mnoho let.</w:t>
      </w:r>
    </w:p>
    <w:p w14:paraId="70C520ED" w14:textId="77777777" w:rsidR="00D749C9" w:rsidRDefault="00D749C9" w:rsidP="002E1B16">
      <w:pPr>
        <w:spacing w:line="276" w:lineRule="auto"/>
        <w:jc w:val="both"/>
        <w:rPr>
          <w:rFonts w:asciiTheme="minorHAnsi" w:hAnsiTheme="minorHAnsi" w:cstheme="minorHAnsi"/>
        </w:rPr>
      </w:pPr>
    </w:p>
    <w:p w14:paraId="4E54876E" w14:textId="33A3E34D" w:rsidR="0072141C" w:rsidRDefault="00D749C9" w:rsidP="002E1B1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Zástupci obcí projednali výši nákladů a dofinancování Dne Regionů v Paskově ze září 2023 a stanovili termín Dne Regionů pro rok 2024, a to dne 21.9.2024 v areálu paskovského zámku.</w:t>
      </w:r>
    </w:p>
    <w:p w14:paraId="64576EBA" w14:textId="77777777" w:rsidR="00D749C9" w:rsidRPr="00E67FDA" w:rsidRDefault="00D749C9" w:rsidP="002E1B16">
      <w:pPr>
        <w:spacing w:line="276" w:lineRule="auto"/>
        <w:jc w:val="both"/>
        <w:rPr>
          <w:rFonts w:asciiTheme="minorHAnsi" w:hAnsiTheme="minorHAnsi" w:cstheme="minorHAnsi"/>
        </w:rPr>
      </w:pPr>
    </w:p>
    <w:p w14:paraId="336097FE" w14:textId="1039F999" w:rsidR="0072141C" w:rsidRPr="0072141C" w:rsidRDefault="00E67FDA" w:rsidP="0072141C">
      <w:pPr>
        <w:spacing w:line="276" w:lineRule="auto"/>
        <w:rPr>
          <w:rFonts w:asciiTheme="minorHAnsi" w:hAnsiTheme="minorHAnsi" w:cstheme="minorHAnsi"/>
          <w:color w:val="FF0000"/>
        </w:rPr>
      </w:pPr>
      <w:r w:rsidRPr="00E67FDA">
        <w:rPr>
          <w:rFonts w:asciiTheme="minorHAnsi" w:hAnsiTheme="minorHAnsi" w:cstheme="minorHAnsi"/>
        </w:rPr>
        <w:t>V další</w:t>
      </w:r>
      <w:r w:rsidR="007974CD">
        <w:rPr>
          <w:rFonts w:asciiTheme="minorHAnsi" w:hAnsiTheme="minorHAnsi" w:cstheme="minorHAnsi"/>
        </w:rPr>
        <w:t>m</w:t>
      </w:r>
      <w:r w:rsidRPr="00E67FDA">
        <w:rPr>
          <w:rFonts w:asciiTheme="minorHAnsi" w:hAnsiTheme="minorHAnsi" w:cstheme="minorHAnsi"/>
        </w:rPr>
        <w:t xml:space="preserve"> bodě byl</w:t>
      </w:r>
      <w:r w:rsidR="0072141C" w:rsidRPr="00E67FDA">
        <w:rPr>
          <w:rFonts w:asciiTheme="minorHAnsi" w:hAnsiTheme="minorHAnsi" w:cstheme="minorHAnsi"/>
        </w:rPr>
        <w:t xml:space="preserve"> </w:t>
      </w:r>
      <w:r w:rsidR="007974CD">
        <w:rPr>
          <w:rFonts w:asciiTheme="minorHAnsi" w:hAnsiTheme="minorHAnsi" w:cstheme="minorHAnsi"/>
        </w:rPr>
        <w:t>projednán</w:t>
      </w:r>
      <w:r w:rsidR="0072141C" w:rsidRPr="00E67FDA">
        <w:rPr>
          <w:rFonts w:asciiTheme="minorHAnsi" w:hAnsiTheme="minorHAnsi" w:cstheme="minorHAnsi"/>
        </w:rPr>
        <w:t xml:space="preserve"> </w:t>
      </w:r>
      <w:r w:rsidR="0072141C" w:rsidRPr="0072141C">
        <w:rPr>
          <w:rFonts w:asciiTheme="minorHAnsi" w:hAnsiTheme="minorHAnsi" w:cstheme="minorHAnsi"/>
        </w:rPr>
        <w:t>rozpočet DSO Regionu Slezská brána na rok 202</w:t>
      </w:r>
      <w:r w:rsidR="00D749C9">
        <w:rPr>
          <w:rFonts w:asciiTheme="minorHAnsi" w:hAnsiTheme="minorHAnsi" w:cstheme="minorHAnsi"/>
        </w:rPr>
        <w:t>4</w:t>
      </w:r>
      <w:r w:rsidR="0072141C" w:rsidRPr="0072141C">
        <w:rPr>
          <w:rFonts w:asciiTheme="minorHAnsi" w:hAnsiTheme="minorHAnsi" w:cstheme="minorHAnsi"/>
        </w:rPr>
        <w:t>, který byl schválen</w:t>
      </w:r>
      <w:r w:rsidR="007974CD">
        <w:rPr>
          <w:rFonts w:asciiTheme="minorHAnsi" w:hAnsiTheme="minorHAnsi" w:cstheme="minorHAnsi"/>
        </w:rPr>
        <w:t xml:space="preserve"> ve výši</w:t>
      </w:r>
      <w:r w:rsidR="0072141C" w:rsidRPr="0072141C">
        <w:rPr>
          <w:rFonts w:asciiTheme="minorHAnsi" w:hAnsiTheme="minorHAnsi" w:cstheme="minorHAnsi"/>
        </w:rPr>
        <w:t xml:space="preserve"> na straně příjmu </w:t>
      </w:r>
      <w:r w:rsidR="007974CD">
        <w:rPr>
          <w:rFonts w:asciiTheme="minorHAnsi" w:hAnsiTheme="minorHAnsi" w:cstheme="minorHAnsi"/>
        </w:rPr>
        <w:t>2</w:t>
      </w:r>
      <w:r w:rsidR="0072141C" w:rsidRPr="0072141C">
        <w:rPr>
          <w:rFonts w:asciiTheme="minorHAnsi" w:hAnsiTheme="minorHAnsi" w:cstheme="minorHAnsi"/>
        </w:rPr>
        <w:t>.</w:t>
      </w:r>
      <w:r w:rsidR="007974CD">
        <w:rPr>
          <w:rFonts w:asciiTheme="minorHAnsi" w:hAnsiTheme="minorHAnsi" w:cstheme="minorHAnsi"/>
        </w:rPr>
        <w:t>1</w:t>
      </w:r>
      <w:r w:rsidR="0072141C" w:rsidRPr="0072141C">
        <w:rPr>
          <w:rFonts w:asciiTheme="minorHAnsi" w:hAnsiTheme="minorHAnsi" w:cstheme="minorHAnsi"/>
        </w:rPr>
        <w:t>89.000 Kč, výdajů 2.</w:t>
      </w:r>
      <w:r w:rsidR="007974CD">
        <w:rPr>
          <w:rFonts w:asciiTheme="minorHAnsi" w:hAnsiTheme="minorHAnsi" w:cstheme="minorHAnsi"/>
        </w:rPr>
        <w:t>7</w:t>
      </w:r>
      <w:r w:rsidR="0072141C" w:rsidRPr="0072141C">
        <w:rPr>
          <w:rFonts w:asciiTheme="minorHAnsi" w:hAnsiTheme="minorHAnsi" w:cstheme="minorHAnsi"/>
        </w:rPr>
        <w:t>89.000 Kč.  „</w:t>
      </w:r>
      <w:r w:rsidR="0072141C" w:rsidRPr="0072141C">
        <w:rPr>
          <w:rFonts w:asciiTheme="minorHAnsi" w:hAnsiTheme="minorHAnsi" w:cstheme="minorHAnsi"/>
          <w:i/>
          <w:iCs/>
        </w:rPr>
        <w:t>Rozpočtový schodek je krytý re</w:t>
      </w:r>
      <w:r w:rsidR="007974CD">
        <w:rPr>
          <w:rFonts w:asciiTheme="minorHAnsi" w:hAnsiTheme="minorHAnsi" w:cstheme="minorHAnsi"/>
          <w:i/>
          <w:iCs/>
        </w:rPr>
        <w:t>z</w:t>
      </w:r>
      <w:r w:rsidR="0072141C" w:rsidRPr="0072141C">
        <w:rPr>
          <w:rFonts w:asciiTheme="minorHAnsi" w:hAnsiTheme="minorHAnsi" w:cstheme="minorHAnsi"/>
          <w:i/>
          <w:iCs/>
        </w:rPr>
        <w:t>ervou hospodaření z minulých let,</w:t>
      </w:r>
      <w:r w:rsidR="0072141C" w:rsidRPr="0072141C">
        <w:rPr>
          <w:rFonts w:asciiTheme="minorHAnsi" w:hAnsiTheme="minorHAnsi" w:cstheme="minorHAnsi"/>
        </w:rPr>
        <w:t>“ upřesnil místopředseda RSB Rostislav Kožušník.</w:t>
      </w:r>
    </w:p>
    <w:p w14:paraId="4E7A10B2" w14:textId="3C4AC6B0" w:rsidR="0072141C" w:rsidRPr="0072141C" w:rsidRDefault="0072141C" w:rsidP="0072141C">
      <w:pPr>
        <w:spacing w:line="276" w:lineRule="auto"/>
        <w:jc w:val="both"/>
        <w:rPr>
          <w:rFonts w:asciiTheme="minorHAnsi" w:hAnsiTheme="minorHAnsi" w:cstheme="minorHAnsi"/>
        </w:rPr>
      </w:pPr>
      <w:r w:rsidRPr="0072141C">
        <w:rPr>
          <w:rFonts w:asciiTheme="minorHAnsi" w:hAnsiTheme="minorHAnsi" w:cstheme="minorHAnsi"/>
        </w:rPr>
        <w:t xml:space="preserve">Schválen byl také Střednědobý </w:t>
      </w:r>
      <w:r w:rsidR="00D749C9">
        <w:rPr>
          <w:rFonts w:asciiTheme="minorHAnsi" w:hAnsiTheme="minorHAnsi" w:cstheme="minorHAnsi"/>
        </w:rPr>
        <w:t>vý</w:t>
      </w:r>
      <w:r w:rsidRPr="0072141C">
        <w:rPr>
          <w:rFonts w:asciiTheme="minorHAnsi" w:hAnsiTheme="minorHAnsi" w:cstheme="minorHAnsi"/>
        </w:rPr>
        <w:t>hled rozpočtu DSO RSB na léta 2025–2026</w:t>
      </w:r>
    </w:p>
    <w:p w14:paraId="09BB26F4" w14:textId="77777777" w:rsidR="00B82C37" w:rsidRPr="0072141C" w:rsidRDefault="00B82C37" w:rsidP="00B82C37">
      <w:pPr>
        <w:spacing w:line="276" w:lineRule="auto"/>
        <w:rPr>
          <w:rFonts w:asciiTheme="minorHAnsi" w:hAnsiTheme="minorHAnsi" w:cstheme="minorHAnsi"/>
        </w:rPr>
      </w:pPr>
    </w:p>
    <w:p w14:paraId="515991C7" w14:textId="7149CB38" w:rsidR="003830ED" w:rsidRPr="0072141C" w:rsidRDefault="00CC0C7D" w:rsidP="00A346F6">
      <w:pPr>
        <w:spacing w:line="276" w:lineRule="auto"/>
        <w:jc w:val="both"/>
        <w:rPr>
          <w:rFonts w:asciiTheme="minorHAnsi" w:hAnsiTheme="minorHAnsi" w:cstheme="minorHAnsi"/>
        </w:rPr>
      </w:pPr>
      <w:r w:rsidRPr="0072141C">
        <w:rPr>
          <w:rFonts w:asciiTheme="minorHAnsi" w:hAnsiTheme="minorHAnsi" w:cstheme="minorHAnsi"/>
        </w:rPr>
        <w:t>Další zasedání proběhne</w:t>
      </w:r>
      <w:r w:rsidR="00E56ADA" w:rsidRPr="0072141C">
        <w:rPr>
          <w:rFonts w:asciiTheme="minorHAnsi" w:hAnsiTheme="minorHAnsi" w:cstheme="minorHAnsi"/>
        </w:rPr>
        <w:t xml:space="preserve"> </w:t>
      </w:r>
      <w:r w:rsidR="00D749C9">
        <w:rPr>
          <w:rFonts w:asciiTheme="minorHAnsi" w:hAnsiTheme="minorHAnsi" w:cstheme="minorHAnsi"/>
        </w:rPr>
        <w:t xml:space="preserve">dne </w:t>
      </w:r>
      <w:r w:rsidR="007974CD" w:rsidRPr="007974CD">
        <w:rPr>
          <w:rFonts w:asciiTheme="minorHAnsi" w:hAnsiTheme="minorHAnsi" w:cstheme="minorHAnsi"/>
        </w:rPr>
        <w:t>22</w:t>
      </w:r>
      <w:r w:rsidR="004C235D" w:rsidRPr="007974CD">
        <w:rPr>
          <w:rFonts w:asciiTheme="minorHAnsi" w:hAnsiTheme="minorHAnsi" w:cstheme="minorHAnsi"/>
        </w:rPr>
        <w:t>.</w:t>
      </w:r>
      <w:r w:rsidR="007974CD" w:rsidRPr="007974CD">
        <w:rPr>
          <w:rFonts w:asciiTheme="minorHAnsi" w:hAnsiTheme="minorHAnsi" w:cstheme="minorHAnsi"/>
        </w:rPr>
        <w:t>02</w:t>
      </w:r>
      <w:r w:rsidR="00C64F83" w:rsidRPr="007974CD">
        <w:rPr>
          <w:rFonts w:asciiTheme="minorHAnsi" w:hAnsiTheme="minorHAnsi" w:cstheme="minorHAnsi"/>
        </w:rPr>
        <w:t>.</w:t>
      </w:r>
      <w:r w:rsidR="00C64F83" w:rsidRPr="0072141C">
        <w:rPr>
          <w:rFonts w:asciiTheme="minorHAnsi" w:hAnsiTheme="minorHAnsi" w:cstheme="minorHAnsi"/>
        </w:rPr>
        <w:t>202</w:t>
      </w:r>
      <w:r w:rsidR="0072141C" w:rsidRPr="0072141C">
        <w:rPr>
          <w:rFonts w:asciiTheme="minorHAnsi" w:hAnsiTheme="minorHAnsi" w:cstheme="minorHAnsi"/>
        </w:rPr>
        <w:t>4</w:t>
      </w:r>
      <w:r w:rsidR="00B046FC" w:rsidRPr="0072141C">
        <w:rPr>
          <w:rFonts w:asciiTheme="minorHAnsi" w:hAnsiTheme="minorHAnsi" w:cstheme="minorHAnsi"/>
        </w:rPr>
        <w:t xml:space="preserve"> </w:t>
      </w:r>
      <w:r w:rsidR="009E7540" w:rsidRPr="0072141C">
        <w:rPr>
          <w:rFonts w:asciiTheme="minorHAnsi" w:hAnsiTheme="minorHAnsi" w:cstheme="minorHAnsi"/>
        </w:rPr>
        <w:t>v</w:t>
      </w:r>
      <w:r w:rsidR="0054780F" w:rsidRPr="0072141C">
        <w:rPr>
          <w:rFonts w:asciiTheme="minorHAnsi" w:hAnsiTheme="minorHAnsi" w:cstheme="minorHAnsi"/>
        </w:rPr>
        <w:t> </w:t>
      </w:r>
      <w:r w:rsidR="0072141C" w:rsidRPr="0072141C">
        <w:rPr>
          <w:rFonts w:asciiTheme="minorHAnsi" w:hAnsiTheme="minorHAnsi" w:cstheme="minorHAnsi"/>
        </w:rPr>
        <w:t>Řepištích</w:t>
      </w:r>
      <w:r w:rsidR="0054780F" w:rsidRPr="0072141C">
        <w:rPr>
          <w:rFonts w:asciiTheme="minorHAnsi" w:hAnsiTheme="minorHAnsi" w:cstheme="minorHAnsi"/>
        </w:rPr>
        <w:t>.</w:t>
      </w:r>
    </w:p>
    <w:p w14:paraId="25A7E11B" w14:textId="34739683" w:rsidR="00C64F83" w:rsidRPr="0072141C" w:rsidRDefault="00C64F83" w:rsidP="00766532">
      <w:pPr>
        <w:spacing w:line="276" w:lineRule="auto"/>
        <w:rPr>
          <w:rFonts w:asciiTheme="minorHAnsi" w:hAnsiTheme="minorHAnsi" w:cstheme="minorHAnsi"/>
          <w:color w:val="000000" w:themeColor="text1"/>
        </w:rPr>
      </w:pPr>
    </w:p>
    <w:p w14:paraId="0DCA0AA9" w14:textId="41ABF463" w:rsidR="00511C63" w:rsidRPr="00B046FC" w:rsidRDefault="001255D2" w:rsidP="00AF3DC5">
      <w:pPr>
        <w:keepNext/>
        <w:spacing w:line="276" w:lineRule="auto"/>
        <w:rPr>
          <w:rFonts w:asciiTheme="minorHAnsi" w:hAnsiTheme="minorHAnsi" w:cstheme="minorHAnsi"/>
        </w:rPr>
      </w:pPr>
      <w:r w:rsidRPr="00B046F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F90CD1E" wp14:editId="2D1261F5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981075" cy="693224"/>
            <wp:effectExtent l="0" t="0" r="0" b="0"/>
            <wp:wrapNone/>
            <wp:docPr id="7" name="Obrázek 7" descr="Středisko volného času Vratimov, příspěvková organizace | Články | Region  Slezská brá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ředisko volného času Vratimov, příspěvková organizace | Články | Region  Slezská brá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18D45" w14:textId="440E7434" w:rsidR="00511C63" w:rsidRPr="00B046FC" w:rsidRDefault="00511C63" w:rsidP="00766532">
      <w:pPr>
        <w:spacing w:line="276" w:lineRule="auto"/>
        <w:rPr>
          <w:rFonts w:asciiTheme="minorHAnsi" w:hAnsiTheme="minorHAnsi" w:cstheme="minorHAnsi"/>
        </w:rPr>
      </w:pPr>
    </w:p>
    <w:sectPr w:rsidR="00511C63" w:rsidRPr="00B046FC" w:rsidSect="00A346F6">
      <w:pgSz w:w="11900" w:h="16840"/>
      <w:pgMar w:top="1417" w:right="112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954"/>
    <w:multiLevelType w:val="hybridMultilevel"/>
    <w:tmpl w:val="3CC6C1BA"/>
    <w:lvl w:ilvl="0" w:tplc="57C8F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06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63"/>
    <w:rsid w:val="000005DF"/>
    <w:rsid w:val="000178FB"/>
    <w:rsid w:val="00022D67"/>
    <w:rsid w:val="000813C6"/>
    <w:rsid w:val="000F4CB2"/>
    <w:rsid w:val="0012012D"/>
    <w:rsid w:val="001255D2"/>
    <w:rsid w:val="001371B8"/>
    <w:rsid w:val="00140635"/>
    <w:rsid w:val="00183A36"/>
    <w:rsid w:val="00206468"/>
    <w:rsid w:val="00216DFB"/>
    <w:rsid w:val="00280EAF"/>
    <w:rsid w:val="002812EB"/>
    <w:rsid w:val="00285996"/>
    <w:rsid w:val="002922A2"/>
    <w:rsid w:val="002A7718"/>
    <w:rsid w:val="002E1B16"/>
    <w:rsid w:val="002E4685"/>
    <w:rsid w:val="00372B25"/>
    <w:rsid w:val="003830ED"/>
    <w:rsid w:val="00397E2D"/>
    <w:rsid w:val="003D5695"/>
    <w:rsid w:val="004276D0"/>
    <w:rsid w:val="00435300"/>
    <w:rsid w:val="00436A07"/>
    <w:rsid w:val="004433A8"/>
    <w:rsid w:val="004433FA"/>
    <w:rsid w:val="0045025B"/>
    <w:rsid w:val="00475ED8"/>
    <w:rsid w:val="004C235D"/>
    <w:rsid w:val="004E69BE"/>
    <w:rsid w:val="004F0F3A"/>
    <w:rsid w:val="00511C63"/>
    <w:rsid w:val="0054780F"/>
    <w:rsid w:val="00561515"/>
    <w:rsid w:val="00576FEB"/>
    <w:rsid w:val="00583569"/>
    <w:rsid w:val="005A6D87"/>
    <w:rsid w:val="005C0240"/>
    <w:rsid w:val="006945A2"/>
    <w:rsid w:val="006B4F96"/>
    <w:rsid w:val="006C3813"/>
    <w:rsid w:val="006E6BC8"/>
    <w:rsid w:val="006F4489"/>
    <w:rsid w:val="00710798"/>
    <w:rsid w:val="0072141C"/>
    <w:rsid w:val="00766532"/>
    <w:rsid w:val="007974CD"/>
    <w:rsid w:val="007C3EF9"/>
    <w:rsid w:val="007F3B9E"/>
    <w:rsid w:val="00820D0B"/>
    <w:rsid w:val="008311D9"/>
    <w:rsid w:val="0089641B"/>
    <w:rsid w:val="008B305C"/>
    <w:rsid w:val="008B44AE"/>
    <w:rsid w:val="008F0164"/>
    <w:rsid w:val="00923684"/>
    <w:rsid w:val="009567BD"/>
    <w:rsid w:val="009E7540"/>
    <w:rsid w:val="009F0832"/>
    <w:rsid w:val="00A25AD6"/>
    <w:rsid w:val="00A31462"/>
    <w:rsid w:val="00A346F6"/>
    <w:rsid w:val="00A607F4"/>
    <w:rsid w:val="00AE2366"/>
    <w:rsid w:val="00AE3DE8"/>
    <w:rsid w:val="00AF3DC5"/>
    <w:rsid w:val="00B01030"/>
    <w:rsid w:val="00B046FC"/>
    <w:rsid w:val="00B13276"/>
    <w:rsid w:val="00B50BD6"/>
    <w:rsid w:val="00B648D6"/>
    <w:rsid w:val="00B82C37"/>
    <w:rsid w:val="00B97947"/>
    <w:rsid w:val="00BA40B5"/>
    <w:rsid w:val="00BB5EAC"/>
    <w:rsid w:val="00BC721C"/>
    <w:rsid w:val="00BE1C92"/>
    <w:rsid w:val="00BF33CA"/>
    <w:rsid w:val="00C35953"/>
    <w:rsid w:val="00C6026F"/>
    <w:rsid w:val="00C62CCF"/>
    <w:rsid w:val="00C63369"/>
    <w:rsid w:val="00C64F83"/>
    <w:rsid w:val="00C965F3"/>
    <w:rsid w:val="00CA3F69"/>
    <w:rsid w:val="00CC0C7D"/>
    <w:rsid w:val="00D11496"/>
    <w:rsid w:val="00D51243"/>
    <w:rsid w:val="00D749C9"/>
    <w:rsid w:val="00D903FA"/>
    <w:rsid w:val="00D91A88"/>
    <w:rsid w:val="00DD5964"/>
    <w:rsid w:val="00E04EBD"/>
    <w:rsid w:val="00E17A18"/>
    <w:rsid w:val="00E227B6"/>
    <w:rsid w:val="00E56ADA"/>
    <w:rsid w:val="00E63E32"/>
    <w:rsid w:val="00E67FDA"/>
    <w:rsid w:val="00EC3BE8"/>
    <w:rsid w:val="00ED6D32"/>
    <w:rsid w:val="00F16DB2"/>
    <w:rsid w:val="00F26327"/>
    <w:rsid w:val="00F52AEA"/>
    <w:rsid w:val="00F979C5"/>
    <w:rsid w:val="00FC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783D"/>
  <w15:chartTrackingRefBased/>
  <w15:docId w15:val="{72DF4C0B-6463-6942-A1C0-2D8EE17C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1030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BF33CA"/>
    <w:pPr>
      <w:spacing w:after="200"/>
    </w:pPr>
    <w:rPr>
      <w:rFonts w:ascii="Arial" w:eastAsiaTheme="minorHAnsi" w:hAnsi="Arial" w:cs="Times New Roman (Základní text"/>
      <w:i/>
      <w:iCs/>
      <w:color w:val="44546A" w:themeColor="text2"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A77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77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1079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C02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0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024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F26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4BD8A-83E3-459F-9DFB-3F6D9E48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Bohm</dc:creator>
  <cp:keywords/>
  <dc:description/>
  <cp:lastModifiedBy>ou nl ucetni</cp:lastModifiedBy>
  <cp:revision>2</cp:revision>
  <cp:lastPrinted>2023-09-11T12:20:00Z</cp:lastPrinted>
  <dcterms:created xsi:type="dcterms:W3CDTF">2023-12-05T08:19:00Z</dcterms:created>
  <dcterms:modified xsi:type="dcterms:W3CDTF">2023-12-05T08:19:00Z</dcterms:modified>
</cp:coreProperties>
</file>